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B0E" w:rsidRDefault="00473B0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73B0E" w:rsidRDefault="00473B0E">
      <w:pPr>
        <w:pStyle w:val="ConsPlusNormal"/>
        <w:jc w:val="both"/>
        <w:outlineLvl w:val="0"/>
      </w:pPr>
    </w:p>
    <w:p w:rsidR="00473B0E" w:rsidRDefault="00473B0E">
      <w:pPr>
        <w:pStyle w:val="ConsPlusNormal"/>
        <w:outlineLvl w:val="0"/>
      </w:pPr>
      <w:r>
        <w:t>Зарегистрировано в Минюсте России 1 июня 2012 г. N 24438</w:t>
      </w:r>
    </w:p>
    <w:p w:rsidR="00473B0E" w:rsidRDefault="00473B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3B0E" w:rsidRDefault="00473B0E">
      <w:pPr>
        <w:pStyle w:val="ConsPlusNormal"/>
        <w:jc w:val="center"/>
      </w:pPr>
    </w:p>
    <w:p w:rsidR="00473B0E" w:rsidRDefault="00473B0E">
      <w:pPr>
        <w:pStyle w:val="ConsPlusTitle"/>
        <w:jc w:val="center"/>
      </w:pPr>
      <w:r>
        <w:t>МИНИСТЕРСТВО ЗДРАВООХРАНЕНИЯ И СОЦИАЛЬНОГО РАЗВИТИЯ</w:t>
      </w:r>
    </w:p>
    <w:p w:rsidR="00473B0E" w:rsidRDefault="00473B0E">
      <w:pPr>
        <w:pStyle w:val="ConsPlusTitle"/>
        <w:jc w:val="center"/>
      </w:pPr>
      <w:r>
        <w:t>РОССИЙСКОЙ ФЕДЕРАЦИИ</w:t>
      </w:r>
    </w:p>
    <w:p w:rsidR="00473B0E" w:rsidRDefault="00473B0E">
      <w:pPr>
        <w:pStyle w:val="ConsPlusTitle"/>
        <w:jc w:val="center"/>
      </w:pPr>
    </w:p>
    <w:p w:rsidR="00473B0E" w:rsidRDefault="00473B0E">
      <w:pPr>
        <w:pStyle w:val="ConsPlusTitle"/>
        <w:jc w:val="center"/>
      </w:pPr>
      <w:r>
        <w:t>ПРИКАЗ</w:t>
      </w:r>
    </w:p>
    <w:p w:rsidR="00473B0E" w:rsidRDefault="00473B0E">
      <w:pPr>
        <w:pStyle w:val="ConsPlusTitle"/>
        <w:jc w:val="center"/>
      </w:pPr>
      <w:r>
        <w:t>от 17 мая 2012 г. N 562н</w:t>
      </w:r>
    </w:p>
    <w:p w:rsidR="00473B0E" w:rsidRDefault="00473B0E">
      <w:pPr>
        <w:pStyle w:val="ConsPlusTitle"/>
        <w:jc w:val="center"/>
      </w:pPr>
    </w:p>
    <w:p w:rsidR="00473B0E" w:rsidRDefault="00473B0E">
      <w:pPr>
        <w:pStyle w:val="ConsPlusTitle"/>
        <w:jc w:val="center"/>
      </w:pPr>
      <w:r>
        <w:t>ОБ УТВЕРЖДЕНИИ ПОРЯДКА</w:t>
      </w:r>
    </w:p>
    <w:p w:rsidR="00473B0E" w:rsidRDefault="00473B0E">
      <w:pPr>
        <w:pStyle w:val="ConsPlusTitle"/>
        <w:jc w:val="center"/>
      </w:pPr>
      <w:r>
        <w:t>ОТПУСКА ФИЗИЧЕСКИМ ЛИЦАМ ЛЕКАРСТВЕННЫХ</w:t>
      </w:r>
    </w:p>
    <w:p w:rsidR="00473B0E" w:rsidRDefault="00473B0E">
      <w:pPr>
        <w:pStyle w:val="ConsPlusTitle"/>
        <w:jc w:val="center"/>
      </w:pPr>
      <w:r>
        <w:t>ПРЕПАРАТОВ ДЛЯ МЕДИЦИНСКОГО ПРИМЕНЕНИЯ, СОДЕРЖАЩИХ</w:t>
      </w:r>
    </w:p>
    <w:p w:rsidR="00473B0E" w:rsidRDefault="00473B0E">
      <w:pPr>
        <w:pStyle w:val="ConsPlusTitle"/>
        <w:jc w:val="center"/>
      </w:pPr>
      <w:r>
        <w:t>КРОМЕ МАЛЫХ КОЛИЧЕСТВ НАРКОТИЧЕСКИХ СРЕДСТВ, ПСИХОТРОПНЫХ</w:t>
      </w:r>
    </w:p>
    <w:p w:rsidR="00473B0E" w:rsidRDefault="00473B0E">
      <w:pPr>
        <w:pStyle w:val="ConsPlusTitle"/>
        <w:jc w:val="center"/>
      </w:pPr>
      <w:r>
        <w:t>ВЕЩЕСТВ И ИХ ПРЕКУРСОРОВ ДРУГИЕ ФАРМАКОЛОГИЧЕСКИЕ</w:t>
      </w:r>
    </w:p>
    <w:p w:rsidR="00473B0E" w:rsidRDefault="00473B0E">
      <w:pPr>
        <w:pStyle w:val="ConsPlusTitle"/>
        <w:jc w:val="center"/>
      </w:pPr>
      <w:r>
        <w:t>АКТИВНЫЕ ВЕЩЕСТВА</w:t>
      </w:r>
    </w:p>
    <w:p w:rsidR="00473B0E" w:rsidRDefault="00473B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73B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10.06.2013 </w:t>
            </w:r>
            <w:hyperlink r:id="rId5" w:history="1">
              <w:r>
                <w:rPr>
                  <w:color w:val="0000FF"/>
                </w:rPr>
                <w:t>N 369н</w:t>
              </w:r>
            </w:hyperlink>
            <w:r>
              <w:rPr>
                <w:color w:val="392C69"/>
              </w:rPr>
              <w:t>,</w:t>
            </w:r>
          </w:p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21.08.2014 </w:t>
            </w:r>
            <w:hyperlink r:id="rId6" w:history="1">
              <w:r>
                <w:rPr>
                  <w:color w:val="0000FF"/>
                </w:rPr>
                <w:t>N 465н</w:t>
              </w:r>
            </w:hyperlink>
            <w:r>
              <w:rPr>
                <w:color w:val="392C69"/>
              </w:rPr>
              <w:t xml:space="preserve">, от 10.09.2015 </w:t>
            </w:r>
            <w:hyperlink r:id="rId7" w:history="1">
              <w:r>
                <w:rPr>
                  <w:color w:val="0000FF"/>
                </w:rPr>
                <w:t>N 634н</w:t>
              </w:r>
            </w:hyperlink>
            <w:r>
              <w:rPr>
                <w:color w:val="392C69"/>
              </w:rPr>
              <w:t xml:space="preserve">, от 31.10.2017 </w:t>
            </w:r>
            <w:hyperlink r:id="rId8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20 июля 2011 г. N 599 "О мерах контроля в отношении препаратов, которые содержат малые количества наркотических средств, психотропных веществ и их прекурсоров, включенных в перечень наркотических средств, психотропных веществ и их прекурсоров, подлежащих контролю в Российской Федерации" (Собрание законодательства Российской Федерации, 2011, N 30, ст. 4648; 2012, N 1, ст. 130) приказываю: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36" w:history="1">
        <w:r>
          <w:rPr>
            <w:color w:val="0000FF"/>
          </w:rPr>
          <w:t>Порядок</w:t>
        </w:r>
      </w:hyperlink>
      <w:r>
        <w:t xml:space="preserve">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 другие фармакологические активные вещества, согласно приложению.</w:t>
      </w: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jc w:val="right"/>
      </w:pPr>
      <w:r>
        <w:t>И.о. Министра</w:t>
      </w:r>
    </w:p>
    <w:p w:rsidR="00473B0E" w:rsidRDefault="00473B0E">
      <w:pPr>
        <w:pStyle w:val="ConsPlusNormal"/>
        <w:jc w:val="right"/>
      </w:pPr>
      <w:r>
        <w:t>Т.А.ГОЛИКОВА</w:t>
      </w: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jc w:val="right"/>
        <w:outlineLvl w:val="0"/>
      </w:pPr>
      <w:r>
        <w:t>Приложение</w:t>
      </w:r>
    </w:p>
    <w:p w:rsidR="00473B0E" w:rsidRDefault="00473B0E">
      <w:pPr>
        <w:pStyle w:val="ConsPlusNormal"/>
        <w:jc w:val="right"/>
      </w:pPr>
      <w:r>
        <w:t>к приказу Министерства</w:t>
      </w:r>
    </w:p>
    <w:p w:rsidR="00473B0E" w:rsidRDefault="00473B0E">
      <w:pPr>
        <w:pStyle w:val="ConsPlusNormal"/>
        <w:jc w:val="right"/>
      </w:pPr>
      <w:r>
        <w:t>здравоохранения и социального</w:t>
      </w:r>
    </w:p>
    <w:p w:rsidR="00473B0E" w:rsidRDefault="00473B0E">
      <w:pPr>
        <w:pStyle w:val="ConsPlusNormal"/>
        <w:jc w:val="right"/>
      </w:pPr>
      <w:r>
        <w:t>развития Российской Федерации</w:t>
      </w:r>
    </w:p>
    <w:p w:rsidR="00473B0E" w:rsidRDefault="00473B0E">
      <w:pPr>
        <w:pStyle w:val="ConsPlusNormal"/>
        <w:jc w:val="right"/>
      </w:pPr>
      <w:r>
        <w:t>от 17 мая 2012 г. N 562н</w:t>
      </w: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Title"/>
        <w:jc w:val="center"/>
      </w:pPr>
      <w:bookmarkStart w:id="0" w:name="P36"/>
      <w:bookmarkEnd w:id="0"/>
      <w:r>
        <w:t>ПОРЯДОК</w:t>
      </w:r>
    </w:p>
    <w:p w:rsidR="00473B0E" w:rsidRDefault="00473B0E">
      <w:pPr>
        <w:pStyle w:val="ConsPlusTitle"/>
        <w:jc w:val="center"/>
      </w:pPr>
      <w:r>
        <w:t>ОТПУСКА ФИЗИЧЕСКИМ ЛИЦАМ ЛЕКАРСТВЕННЫХ</w:t>
      </w:r>
    </w:p>
    <w:p w:rsidR="00473B0E" w:rsidRDefault="00473B0E">
      <w:pPr>
        <w:pStyle w:val="ConsPlusTitle"/>
        <w:jc w:val="center"/>
      </w:pPr>
      <w:r>
        <w:t>ПРЕПАРАТОВ ДЛЯ МЕДИЦИНСКОГО ПРИМЕНЕНИЯ, СОДЕРЖАЩИХ</w:t>
      </w:r>
    </w:p>
    <w:p w:rsidR="00473B0E" w:rsidRDefault="00473B0E">
      <w:pPr>
        <w:pStyle w:val="ConsPlusTitle"/>
        <w:jc w:val="center"/>
      </w:pPr>
      <w:r>
        <w:t>КРОМЕ МАЛЫХ КОЛИЧЕСТВ НАРКОТИЧЕСКИХ СРЕДСТВ, ПСИХОТРОПНЫХ</w:t>
      </w:r>
    </w:p>
    <w:p w:rsidR="00473B0E" w:rsidRDefault="00473B0E">
      <w:pPr>
        <w:pStyle w:val="ConsPlusTitle"/>
        <w:jc w:val="center"/>
      </w:pPr>
      <w:r>
        <w:t>ВЕЩЕСТВ И ИХ ПРЕКУРСОРОВ ДРУГИЕ ФАРМАКОЛОГИЧЕСКИЕ</w:t>
      </w:r>
    </w:p>
    <w:p w:rsidR="00473B0E" w:rsidRDefault="00473B0E">
      <w:pPr>
        <w:pStyle w:val="ConsPlusTitle"/>
        <w:jc w:val="center"/>
      </w:pPr>
      <w:r>
        <w:t>АКТИВНЫЕ ВЕЩЕСТВА</w:t>
      </w:r>
    </w:p>
    <w:p w:rsidR="00473B0E" w:rsidRDefault="00473B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73B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10.06.2013 </w:t>
            </w:r>
            <w:hyperlink r:id="rId10" w:history="1">
              <w:r>
                <w:rPr>
                  <w:color w:val="0000FF"/>
                </w:rPr>
                <w:t>N 369н</w:t>
              </w:r>
            </w:hyperlink>
            <w:r>
              <w:rPr>
                <w:color w:val="392C69"/>
              </w:rPr>
              <w:t>,</w:t>
            </w:r>
          </w:p>
          <w:p w:rsidR="00473B0E" w:rsidRDefault="00473B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21.08.2014 </w:t>
            </w:r>
            <w:hyperlink r:id="rId11" w:history="1">
              <w:r>
                <w:rPr>
                  <w:color w:val="0000FF"/>
                </w:rPr>
                <w:t>N 465н</w:t>
              </w:r>
            </w:hyperlink>
            <w:r>
              <w:rPr>
                <w:color w:val="392C69"/>
              </w:rPr>
              <w:t xml:space="preserve">, от 10.09.2015 </w:t>
            </w:r>
            <w:hyperlink r:id="rId12" w:history="1">
              <w:r>
                <w:rPr>
                  <w:color w:val="0000FF"/>
                </w:rPr>
                <w:t>N 634н</w:t>
              </w:r>
            </w:hyperlink>
            <w:r>
              <w:rPr>
                <w:color w:val="392C69"/>
              </w:rPr>
              <w:t xml:space="preserve">, от 31.10.2017 </w:t>
            </w:r>
            <w:hyperlink r:id="rId13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73B0E" w:rsidRDefault="00473B0E">
      <w:pPr>
        <w:pStyle w:val="ConsPlusNormal"/>
        <w:jc w:val="center"/>
      </w:pPr>
    </w:p>
    <w:p w:rsidR="00473B0E" w:rsidRDefault="00473B0E">
      <w:pPr>
        <w:pStyle w:val="ConsPlusNormal"/>
        <w:ind w:firstLine="540"/>
        <w:jc w:val="both"/>
      </w:pPr>
      <w:r>
        <w:t xml:space="preserve">1. Настоящий Порядок устанавливает правила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прекурсоров, внесенных в </w:t>
      </w:r>
      <w:hyperlink r:id="rId14" w:history="1">
        <w:r>
          <w:rPr>
            <w:color w:val="0000FF"/>
          </w:rPr>
          <w:t>списки II</w:t>
        </w:r>
      </w:hyperlink>
      <w:r>
        <w:t xml:space="preserve">, </w:t>
      </w:r>
      <w:hyperlink r:id="rId15" w:history="1">
        <w:r>
          <w:rPr>
            <w:color w:val="0000FF"/>
          </w:rPr>
          <w:t>III</w:t>
        </w:r>
      </w:hyperlink>
      <w:r>
        <w:t xml:space="preserve"> и </w:t>
      </w:r>
      <w:hyperlink r:id="rId16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6720; 2011, N 10, ст. 1390; N 12, ст. 1635; N 29, ст. 4466, 4473; N 42, ст. 5921; N 51, ст. 7534; 2012, N 10, ст. 1232; N 11, ст. 1295) (далее - наркотические средства, психотропные вещества и их прекурсоры), другие фармакологические активные вещества (далее - комбинированные лекарственные препараты).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2. Отпуску подлежат комбинированные лекарственные препараты, содержащие наркотические средства, психотропные вещества и их прекурсоры в количестве, не превышающем </w:t>
      </w:r>
      <w:hyperlink r:id="rId17" w:history="1">
        <w:r>
          <w:rPr>
            <w:color w:val="0000FF"/>
          </w:rPr>
          <w:t>предельно допустимое количество</w:t>
        </w:r>
      </w:hyperlink>
      <w:r>
        <w:t xml:space="preserve"> наркотического средства, психотропного вещества и их прекурсора, содержащегося в препаратах, которые содержат малые количества наркотических средств, психотропных веществ и их прекурсоров, внесенных в </w:t>
      </w:r>
      <w:hyperlink r:id="rId18" w:history="1">
        <w:r>
          <w:rPr>
            <w:color w:val="0000FF"/>
          </w:rPr>
          <w:t>списки II</w:t>
        </w:r>
      </w:hyperlink>
      <w:r>
        <w:t xml:space="preserve">, </w:t>
      </w:r>
      <w:hyperlink r:id="rId19" w:history="1">
        <w:r>
          <w:rPr>
            <w:color w:val="0000FF"/>
          </w:rPr>
          <w:t>III</w:t>
        </w:r>
      </w:hyperlink>
      <w:r>
        <w:t xml:space="preserve"> и </w:t>
      </w:r>
      <w:hyperlink r:id="rId20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681, утвержденное приказом Министерства здравоохранения и социального развития Российской Федерации от 16 марта 2010 г. N 157н (зарегистрирован Министерством юстиции Российской Федерации 26 мая 2010 г. N 17376).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3. Комбинированные лекарственные препараты, указанные в </w:t>
      </w:r>
      <w:hyperlink w:anchor="P56" w:history="1">
        <w:r>
          <w:rPr>
            <w:color w:val="0000FF"/>
          </w:rPr>
          <w:t>пунктах 4</w:t>
        </w:r>
      </w:hyperlink>
      <w:r>
        <w:t xml:space="preserve"> и </w:t>
      </w:r>
      <w:hyperlink w:anchor="P72" w:history="1">
        <w:r>
          <w:rPr>
            <w:color w:val="0000FF"/>
          </w:rPr>
          <w:t>5</w:t>
        </w:r>
      </w:hyperlink>
      <w:r>
        <w:t xml:space="preserve"> настоящего Порядка, отпускаются аптеками, аптечными пунктами и индивидуальными предпринимателями, имеющими лицензию на фармацевтическую деятельность, по рецептам, выписанным на рецептурных бланках </w:t>
      </w:r>
      <w:hyperlink r:id="rId21" w:history="1">
        <w:r>
          <w:rPr>
            <w:color w:val="0000FF"/>
          </w:rPr>
          <w:t>форм N 107-1/у</w:t>
        </w:r>
      </w:hyperlink>
      <w:r>
        <w:t xml:space="preserve"> и </w:t>
      </w:r>
      <w:hyperlink r:id="rId22" w:history="1">
        <w:r>
          <w:rPr>
            <w:color w:val="0000FF"/>
          </w:rPr>
          <w:t>N 148-1/у-88</w:t>
        </w:r>
      </w:hyperlink>
      <w:r>
        <w:t>, утвержденных приказом Министерства здравоохранения Российской Федерации от 20 декабря 2012 г.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&lt;1&gt; (далее - приказ Министерства здравоохранения Российской Федерации от 20 декабря 2012 г. N 1175н).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России от 21.08.2014 N 465н)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&lt;1&gt; Зарегистрирован Министерством юстиции Российской Федерации 25 июня 2013 г., регистрационный N 28883, с изменениями, внесенными приказом Министерства здравоохранения Российской Федерации от 2 декабря 2013 г. N 886н (зарегистрирован Министерством юстиции Российской Федерации 23 декабря 2013 г., регистрационный N 30714).</w:t>
      </w:r>
    </w:p>
    <w:p w:rsidR="00473B0E" w:rsidRDefault="00473B0E">
      <w:pPr>
        <w:pStyle w:val="ConsPlusNormal"/>
        <w:jc w:val="both"/>
      </w:pPr>
      <w:r>
        <w:t xml:space="preserve">(сноска введена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Минздрава России от 21.08.2014 N 465н)</w:t>
      </w: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  <w:r>
        <w:t>Иные комбинированные лекарственные препараты опускаются из аптек, аптечных пунктов, аптечных киосков и индивидуальными предпринимателями, имеющими лицензию на фармацевтическую деятельность без рецепта.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bookmarkStart w:id="1" w:name="P56"/>
      <w:bookmarkEnd w:id="1"/>
      <w:r>
        <w:t xml:space="preserve">4. Отпуску по рецептам, выписанным на рецептурных бланках </w:t>
      </w:r>
      <w:hyperlink r:id="rId26" w:history="1">
        <w:r>
          <w:rPr>
            <w:color w:val="0000FF"/>
          </w:rPr>
          <w:t>формы N 107-1/у</w:t>
        </w:r>
      </w:hyperlink>
      <w:r>
        <w:t xml:space="preserve">, подлежат </w:t>
      </w:r>
      <w:r>
        <w:lastRenderedPageBreak/>
        <w:t>комбинированные лекарственные препараты, содержащие: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а) эрготамина гидротартрат в количестве до 5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б) эфедрина гидрохлорид в количестве до 100 мг включительно (на 100 мл или 100 г жидкой лекарственной формы для внутреннего применения);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в) псевдоэфедрина гидрохлорид в количестве, не превышающем 30 мг (на 1 дозу твердой лекарственной формы);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г) псевдоэфедрина гидрохлорид в количестве, не превышающем 30 мг, в сочетании с декстрометорфаном гидробромидом в количестве, превышающем 10 мг, и до 30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д) декстрометорфана гидробромид в количестве, превышающем 10 мг, и до 30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е) фенобарбитал в количестве, превышающем 20 мг, и до 50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(пп. "е"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ж) фенобарбитал в количестве до 20 мг включительно в сочетании с эрготамином гидротартратом независимо от количества (на 1 дозу твердой лекарственной формы).</w:t>
      </w:r>
    </w:p>
    <w:p w:rsidR="00473B0E" w:rsidRDefault="00473B0E">
      <w:pPr>
        <w:pStyle w:val="ConsPlusNormal"/>
        <w:jc w:val="both"/>
      </w:pPr>
      <w:r>
        <w:t xml:space="preserve">(пп. "ж" введен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з) хлордиазепоксид в количестве до 10 мг включительно (на 1 дозу твердой лекарственной формы).</w:t>
      </w:r>
    </w:p>
    <w:p w:rsidR="00473B0E" w:rsidRDefault="00473B0E">
      <w:pPr>
        <w:pStyle w:val="ConsPlusNormal"/>
        <w:jc w:val="both"/>
      </w:pPr>
      <w:r>
        <w:t xml:space="preserve">(пп. "з"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bookmarkStart w:id="2" w:name="P72"/>
      <w:bookmarkEnd w:id="2"/>
      <w:r>
        <w:t xml:space="preserve">5. Отпуску по рецептам, выписанным на рецептурных бланках </w:t>
      </w:r>
      <w:hyperlink r:id="rId34" w:history="1">
        <w:r>
          <w:rPr>
            <w:color w:val="0000FF"/>
          </w:rPr>
          <w:t>формы N 148-1/у-88</w:t>
        </w:r>
      </w:hyperlink>
      <w:r>
        <w:t>, подлежат комбинированные лекарственные препараты, содержащие: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а) кодеин или его соли (в пересчете на чистое вещество) в количестве до 20 мг включительно (на 1 дозу твердой лекарственной формы) или в количестве до 200 мг включительно (на 100 мл или 100 г жидкой лекарственной формы для внутреннего применения);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б) псевдоэфедрина гидрохлорид в количестве, превышающем 30 мг, и до 60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в) псевдоэфедрина гидрохлорид в количестве, превышающем 30 мг, и до 60 мг включительно в сочетании с декстрометорфаном гидробромидом в количестве, превышающем 10 мг, и до 30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Приказов Минздрава России от 10.06.2013 </w:t>
      </w:r>
      <w:hyperlink r:id="rId37" w:history="1">
        <w:r>
          <w:rPr>
            <w:color w:val="0000FF"/>
          </w:rPr>
          <w:t>N 369н</w:t>
        </w:r>
      </w:hyperlink>
      <w:r>
        <w:t xml:space="preserve">, от 10.09.2015 </w:t>
      </w:r>
      <w:hyperlink r:id="rId38" w:history="1">
        <w:r>
          <w:rPr>
            <w:color w:val="0000FF"/>
          </w:rPr>
          <w:t>N 634н</w:t>
        </w:r>
      </w:hyperlink>
      <w:r>
        <w:t>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г) декстрометорфана гидробромид в количестве до 200 мг включительно (на 100 мл или 100 г жидкой лекарственной формы для внутреннего применения);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д) эфедрина гидрохлорид в количестве, превышающем 100 мг, и до 300 мг включительно (на </w:t>
      </w:r>
      <w:r>
        <w:lastRenderedPageBreak/>
        <w:t>100 мл или 100 г жидкой лекарственной формы для внутреннего применения);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е) эфедрина гидрохлорид в количестве до 50 мг включительно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ж) фенилпропаноламин в количестве до 75 мг включительно (на 1 дозу твердой лекарственной формы), или до 300 мг включительно (на 100 мл или 100 г жидкой лекарственной формы для внутреннего применения);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з) фенобарбитал в количестве до 15 мг включительно в сочетании с кодеином (или его солями) независимо от количества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(пп. "з"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и) фенобарбитал в количестве до 20 мг включительно в сочетании с эфедрином гидрохлоридом независимо от количества (на 1 дозу твердой лекарственной формы);</w:t>
      </w:r>
    </w:p>
    <w:p w:rsidR="00473B0E" w:rsidRDefault="00473B0E">
      <w:pPr>
        <w:pStyle w:val="ConsPlusNormal"/>
        <w:jc w:val="both"/>
      </w:pPr>
      <w:r>
        <w:t xml:space="preserve">(пп. "и"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к) хлордиазепоксид в количестве, превышающем 10 мг, и до 20 мг включительно (на 1 дозу твердой лекарственной формы).</w:t>
      </w:r>
    </w:p>
    <w:p w:rsidR="00473B0E" w:rsidRDefault="00473B0E">
      <w:pPr>
        <w:pStyle w:val="ConsPlusNormal"/>
        <w:jc w:val="both"/>
      </w:pPr>
      <w:r>
        <w:t xml:space="preserve">(пп. "к"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6. В случае если количество выписанного в рецепте комбинированного лекарственного препарата превышает предельно допустимое или рекомендованное количество для выписывания на один рецепт, указанные в </w:t>
      </w:r>
      <w:hyperlink r:id="rId46" w:history="1">
        <w:r>
          <w:rPr>
            <w:color w:val="0000FF"/>
          </w:rPr>
          <w:t>приложениях N 1</w:t>
        </w:r>
      </w:hyperlink>
      <w:r>
        <w:t xml:space="preserve"> и </w:t>
      </w:r>
      <w:hyperlink r:id="rId47" w:history="1">
        <w:r>
          <w:rPr>
            <w:color w:val="0000FF"/>
          </w:rPr>
          <w:t>2</w:t>
        </w:r>
      </w:hyperlink>
      <w:r>
        <w:t xml:space="preserve"> к порядку назначения и выписывания лекарственных препаратов, утвержденному приказом Министерства здравоохранения Российской Федерации от 20 декабря 2012 г. N 1175н (далее - Порядок), фармацевтический работник аптеки (аптечного пункта) или индивидуальный предприниматель, имеющий лицензию на фармацевтическую деятельность, отпускает комбинированный лекарственный препарат в количестве, установленном вышеуказанными приложениями к Порядку.</w:t>
      </w:r>
    </w:p>
    <w:p w:rsidR="00473B0E" w:rsidRDefault="00473B0E">
      <w:pPr>
        <w:pStyle w:val="ConsPlusNormal"/>
        <w:jc w:val="both"/>
      </w:pPr>
      <w:r>
        <w:t xml:space="preserve">(п. 6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Минздрава России от 21.08.2014 N 465н)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7. Рецепты на комбинированные лекарственные препараты, выписанные на рецептурных бланках </w:t>
      </w:r>
      <w:hyperlink r:id="rId49" w:history="1">
        <w:r>
          <w:rPr>
            <w:color w:val="0000FF"/>
          </w:rPr>
          <w:t>формы N 107-1/у</w:t>
        </w:r>
      </w:hyperlink>
      <w:r>
        <w:t xml:space="preserve">, погашаются штампом аптеки (аптечного пункта) или индивидуального предпринимателя, имеющего лицензию на фармацевтическую деятельность, "Лекарственный препарат отпущен" и возвращаются на руки пациенту, за исключением случая, указанного в </w:t>
      </w:r>
      <w:hyperlink w:anchor="P97" w:history="1">
        <w:r>
          <w:rPr>
            <w:color w:val="0000FF"/>
          </w:rPr>
          <w:t>пункте 8</w:t>
        </w:r>
      </w:hyperlink>
      <w:r>
        <w:t xml:space="preserve"> настоящего Порядка.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bookmarkStart w:id="3" w:name="P97"/>
      <w:bookmarkEnd w:id="3"/>
      <w:r>
        <w:t xml:space="preserve">8. При отпуске комбинированных лекарственных препаратов по рецептам, выписанным на рецептурных бланках </w:t>
      </w:r>
      <w:hyperlink r:id="rId51" w:history="1">
        <w:r>
          <w:rPr>
            <w:color w:val="0000FF"/>
          </w:rPr>
          <w:t>формы N 107-1/у</w:t>
        </w:r>
      </w:hyperlink>
      <w:r>
        <w:t xml:space="preserve">, срок для которых в соответствии с </w:t>
      </w:r>
      <w:hyperlink r:id="rId52" w:history="1">
        <w:r>
          <w:rPr>
            <w:color w:val="0000FF"/>
          </w:rPr>
          <w:t>Порядком</w:t>
        </w:r>
      </w:hyperlink>
      <w:r>
        <w:t xml:space="preserve"> установлен до 1 года, рецепт подписывается фармацевтическим работником аптеки (аптечного пункта) или индивидуальным предпринимателем, имеющим лицензию на фармацевтическую деятельность, и возвращается пациенту с указанием на обороте наименования аптеки (аптечного пункта), или фамилии, имени, отчества (при его наличии) индивидуального предпринимателя, имеющего лицензию на фармацевтическую деятельность, количества отпущенного комбинированного лекарственного препарата и даты его отпуска.</w:t>
      </w:r>
    </w:p>
    <w:p w:rsidR="00473B0E" w:rsidRDefault="00473B0E">
      <w:pPr>
        <w:pStyle w:val="ConsPlusNormal"/>
        <w:jc w:val="both"/>
      </w:pPr>
      <w:r>
        <w:t xml:space="preserve">(в ред. Приказов Минздрава России от 10.06.2013 </w:t>
      </w:r>
      <w:hyperlink r:id="rId53" w:history="1">
        <w:r>
          <w:rPr>
            <w:color w:val="0000FF"/>
          </w:rPr>
          <w:t>N 369н</w:t>
        </w:r>
      </w:hyperlink>
      <w:r>
        <w:t xml:space="preserve">, от 21.08.2014 </w:t>
      </w:r>
      <w:hyperlink r:id="rId54" w:history="1">
        <w:r>
          <w:rPr>
            <w:color w:val="0000FF"/>
          </w:rPr>
          <w:t>N 465н</w:t>
        </w:r>
      </w:hyperlink>
      <w:r>
        <w:t>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Отпуск комбинированного лекарственного препарата осуществляется фармацевтическим работником аптеки (аптечного пункта) или индивидуальным предпринимателем, имеющим лицензию на фармацевтическую деятельность, в соответствии с периодичностью отпуска, указанной в рецепте.</w:t>
      </w:r>
    </w:p>
    <w:p w:rsidR="00473B0E" w:rsidRDefault="00473B0E">
      <w:pPr>
        <w:pStyle w:val="ConsPlusNormal"/>
        <w:jc w:val="both"/>
      </w:pPr>
      <w:r>
        <w:lastRenderedPageBreak/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При очередном обращении пациента фармацевтическим работником аптеки (аптечного пункта) или индивидуальным предпринимателем, имеющим лицензию на фармацевтическую деятельность, учитываются отметки о предыдущем отпуске комбинированного лекарственного препарата.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>По истечении срока действия рецепт гасится штампом "Лекарственный препарат отпущен" и возвращается на руки пациенту.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9. Рецепты, выписанные на рецептурных бланках </w:t>
      </w:r>
      <w:hyperlink r:id="rId57" w:history="1">
        <w:r>
          <w:rPr>
            <w:color w:val="0000FF"/>
          </w:rPr>
          <w:t>формы N 148-1/у-88</w:t>
        </w:r>
      </w:hyperlink>
      <w:r>
        <w:t>, после отпуска комбинированного лекарственного препарата подлежат хранению в аптеке (аптечном пункте) или у индивидуального предпринимателя, имеющего лицензию на фармацевтическую деятельность, в течение трех лет.</w:t>
      </w:r>
    </w:p>
    <w:p w:rsidR="00473B0E" w:rsidRDefault="00473B0E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Минздрава России от 10.06.2013 N 369н)</w:t>
      </w:r>
    </w:p>
    <w:p w:rsidR="00473B0E" w:rsidRDefault="00473B0E">
      <w:pPr>
        <w:pStyle w:val="ConsPlusNormal"/>
        <w:spacing w:before="220"/>
        <w:ind w:firstLine="540"/>
        <w:jc w:val="both"/>
      </w:pPr>
      <w:r>
        <w:t xml:space="preserve">10. По истечении срока хранения рецепты, выписанные на рецептурных бланках </w:t>
      </w:r>
      <w:hyperlink r:id="rId59" w:history="1">
        <w:r>
          <w:rPr>
            <w:color w:val="0000FF"/>
          </w:rPr>
          <w:t>формы</w:t>
        </w:r>
      </w:hyperlink>
      <w:r>
        <w:t xml:space="preserve"> N 148-1/у-88, подлежат уничтожению.</w:t>
      </w:r>
    </w:p>
    <w:p w:rsidR="00473B0E" w:rsidRDefault="00473B0E">
      <w:pPr>
        <w:pStyle w:val="ConsPlusNormal"/>
        <w:jc w:val="both"/>
      </w:pPr>
      <w:r>
        <w:t xml:space="preserve">(п. 10 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Минздрава России от 31.10.2017 N 882н)</w:t>
      </w: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ind w:firstLine="540"/>
        <w:jc w:val="both"/>
      </w:pPr>
    </w:p>
    <w:p w:rsidR="00473B0E" w:rsidRDefault="00473B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3BF0" w:rsidRDefault="00E63BF0">
      <w:bookmarkStart w:id="4" w:name="_GoBack"/>
      <w:bookmarkEnd w:id="4"/>
    </w:p>
    <w:sectPr w:rsidR="00E63BF0" w:rsidSect="00FF3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B0E"/>
    <w:rsid w:val="00473B0E"/>
    <w:rsid w:val="00E6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B45A5-4D3A-404A-B507-E3B04EC1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B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3B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3B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6BCA4C3B7D313B26D7174F88115B703161BF5C00D2E6428D8651FF26EE3E7932A2F3EE36007C494395C12E96153F6E61E518862891F9EE74EJCO" TargetMode="External"/><Relationship Id="rId18" Type="http://schemas.openxmlformats.org/officeDocument/2006/relationships/hyperlink" Target="consultantplus://offline/ref=36BCA4C3B7D313B26D7174F88115B703161AF5CA0D2E6428D8651FF26EE3E7932A2F3EE36007C591335C12E96153F6E61E518862891F9EE74EJCO" TargetMode="External"/><Relationship Id="rId26" Type="http://schemas.openxmlformats.org/officeDocument/2006/relationships/hyperlink" Target="consultantplus://offline/ref=36BCA4C3B7D313B26D7174F88115B703161BF5C3012C6428D8651FF26EE3E7932A2F3EE36007C1963B5C12E96153F6E61E518862891F9EE74EJCO" TargetMode="External"/><Relationship Id="rId39" Type="http://schemas.openxmlformats.org/officeDocument/2006/relationships/hyperlink" Target="consultantplus://offline/ref=36BCA4C3B7D313B26D7174F88115B703141DFDC7002D6428D8651FF26EE3E7932A2F3EE36007C495385C12E96153F6E61E518862891F9EE74EJCO" TargetMode="External"/><Relationship Id="rId21" Type="http://schemas.openxmlformats.org/officeDocument/2006/relationships/hyperlink" Target="consultantplus://offline/ref=36BCA4C3B7D313B26D7174F88115B7031711F3C7052C6428D8651FF26EE3E7932A2F3EE36007C6973F5C12E96153F6E61E518862891F9EE74EJCO" TargetMode="External"/><Relationship Id="rId34" Type="http://schemas.openxmlformats.org/officeDocument/2006/relationships/hyperlink" Target="consultantplus://offline/ref=36BCA4C3B7D313B26D7174F88115B703161BF5C3012C6428D8651FF26EE3E7932A2F3EE36007C197325C12E96153F6E61E518862891F9EE74EJCO" TargetMode="External"/><Relationship Id="rId42" Type="http://schemas.openxmlformats.org/officeDocument/2006/relationships/hyperlink" Target="consultantplus://offline/ref=36BCA4C3B7D313B26D7174F88115B703141DFDC7002D6428D8651FF26EE3E7932A2F3EE36007C4953D5C12E96153F6E61E518862891F9EE74EJCO" TargetMode="External"/><Relationship Id="rId47" Type="http://schemas.openxmlformats.org/officeDocument/2006/relationships/hyperlink" Target="consultantplus://offline/ref=36BCA4C3B7D313B26D7174F88115B7031711F3C7052C6428D8651FF26EE3E7932A2F3EE36007C5953F5C12E96153F6E61E518862891F9EE74EJCO" TargetMode="External"/><Relationship Id="rId50" Type="http://schemas.openxmlformats.org/officeDocument/2006/relationships/hyperlink" Target="consultantplus://offline/ref=36BCA4C3B7D313B26D7174F88115B703141DFDC7002D6428D8651FF26EE3E7932A2F3EE36007C492395C12E96153F6E61E518862891F9EE74EJCO" TargetMode="External"/><Relationship Id="rId55" Type="http://schemas.openxmlformats.org/officeDocument/2006/relationships/hyperlink" Target="consultantplus://offline/ref=36BCA4C3B7D313B26D7174F88115B703141DFDC7002D6428D8651FF26EE3E7932A2F3EE36007C4923C5C12E96153F6E61E518862891F9EE74EJCO" TargetMode="External"/><Relationship Id="rId7" Type="http://schemas.openxmlformats.org/officeDocument/2006/relationships/hyperlink" Target="consultantplus://offline/ref=36BCA4C3B7D313B26D7174F88115B7031411F2CA072C6428D8651FF26EE3E7932A2F3EE36007C497395C12E96153F6E61E518862891F9EE74EJC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6BCA4C3B7D313B26D7174F88115B703161AF5CA0D2E6428D8651FF26EE3E7932A2F3EE36B5395D26E5A44B03B06FAFA144F8A46J3O" TargetMode="External"/><Relationship Id="rId20" Type="http://schemas.openxmlformats.org/officeDocument/2006/relationships/hyperlink" Target="consultantplus://offline/ref=36BCA4C3B7D313B26D7174F88115B703161AF5CA0D2E6428D8651FF26EE3E7932A2F3EE36B5395D26E5A44B03B06FAFA144F8A46J3O" TargetMode="External"/><Relationship Id="rId29" Type="http://schemas.openxmlformats.org/officeDocument/2006/relationships/hyperlink" Target="consultantplus://offline/ref=36BCA4C3B7D313B26D7174F88115B703141DFDC7002D6428D8651FF26EE3E7932A2F3EE36007C4943A5C12E96153F6E61E518862891F9EE74EJCO" TargetMode="External"/><Relationship Id="rId41" Type="http://schemas.openxmlformats.org/officeDocument/2006/relationships/hyperlink" Target="consultantplus://offline/ref=36BCA4C3B7D313B26D7174F88115B703141DFDC7002D6428D8651FF26EE3E7932A2F3EE36007C4953E5C12E96153F6E61E518862891F9EE74EJCO" TargetMode="External"/><Relationship Id="rId54" Type="http://schemas.openxmlformats.org/officeDocument/2006/relationships/hyperlink" Target="consultantplus://offline/ref=36BCA4C3B7D313B26D7174F88115B703141FFCC503256428D8651FF26EE3E7932A2F3EE36007C4973D5C12E96153F6E61E518862891F9EE74EJCO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BCA4C3B7D313B26D7174F88115B703141FFCC503256428D8651FF26EE3E7932A2F3EE36007C4963D5C12E96153F6E61E518862891F9EE74EJCO" TargetMode="External"/><Relationship Id="rId11" Type="http://schemas.openxmlformats.org/officeDocument/2006/relationships/hyperlink" Target="consultantplus://offline/ref=36BCA4C3B7D313B26D7174F88115B703141FFCC503256428D8651FF26EE3E7932A2F3EE36007C4963D5C12E96153F6E61E518862891F9EE74EJCO" TargetMode="External"/><Relationship Id="rId24" Type="http://schemas.openxmlformats.org/officeDocument/2006/relationships/hyperlink" Target="consultantplus://offline/ref=36BCA4C3B7D313B26D7174F88115B703141FFCC503256428D8651FF26EE3E7932A2F3EE36007C497385C12E96153F6E61E518862891F9EE74EJCO" TargetMode="External"/><Relationship Id="rId32" Type="http://schemas.openxmlformats.org/officeDocument/2006/relationships/hyperlink" Target="consultantplus://offline/ref=36BCA4C3B7D313B26D7174F88115B703141DFDC7002D6428D8651FF26EE3E7932A2F3EE36007C4943E5C12E96153F6E61E518862891F9EE74EJCO" TargetMode="External"/><Relationship Id="rId37" Type="http://schemas.openxmlformats.org/officeDocument/2006/relationships/hyperlink" Target="consultantplus://offline/ref=36BCA4C3B7D313B26D7174F88115B703141DFDC7002D6428D8651FF26EE3E7932A2F3EE36007C4953B5C12E96153F6E61E518862891F9EE74EJCO" TargetMode="External"/><Relationship Id="rId40" Type="http://schemas.openxmlformats.org/officeDocument/2006/relationships/hyperlink" Target="consultantplus://offline/ref=36BCA4C3B7D313B26D7174F88115B703141DFDC7002D6428D8651FF26EE3E7932A2F3EE36007C4953F5C12E96153F6E61E518862891F9EE74EJCO" TargetMode="External"/><Relationship Id="rId45" Type="http://schemas.openxmlformats.org/officeDocument/2006/relationships/hyperlink" Target="consultantplus://offline/ref=36BCA4C3B7D313B26D7174F88115B703141DFDC7002D6428D8651FF26EE3E7932A2F3EE36007C4923B5C12E96153F6E61E518862891F9EE74EJCO" TargetMode="External"/><Relationship Id="rId53" Type="http://schemas.openxmlformats.org/officeDocument/2006/relationships/hyperlink" Target="consultantplus://offline/ref=36BCA4C3B7D313B26D7174F88115B703141DFDC7002D6428D8651FF26EE3E7932A2F3EE36007C4923F5C12E96153F6E61E518862891F9EE74EJCO" TargetMode="External"/><Relationship Id="rId58" Type="http://schemas.openxmlformats.org/officeDocument/2006/relationships/hyperlink" Target="consultantplus://offline/ref=36BCA4C3B7D313B26D7174F88115B703141DFDC7002D6428D8651FF26EE3E7932A2F3EE36007C4933B5C12E96153F6E61E518862891F9EE74EJCO" TargetMode="External"/><Relationship Id="rId5" Type="http://schemas.openxmlformats.org/officeDocument/2006/relationships/hyperlink" Target="consultantplus://offline/ref=36BCA4C3B7D313B26D7174F88115B703141DFDC7002D6428D8651FF26EE3E7932A2F3EE36007C4973F5C12E96153F6E61E518862891F9EE74EJCO" TargetMode="External"/><Relationship Id="rId15" Type="http://schemas.openxmlformats.org/officeDocument/2006/relationships/hyperlink" Target="consultantplus://offline/ref=36BCA4C3B7D313B26D7174F88115B703161AF5CA0D2E6428D8651FF26EE3E7932A2F3EE36007C7973E5C12E96153F6E61E518862891F9EE74EJCO" TargetMode="External"/><Relationship Id="rId23" Type="http://schemas.openxmlformats.org/officeDocument/2006/relationships/hyperlink" Target="consultantplus://offline/ref=36BCA4C3B7D313B26D7174F88115B703141FFCC503256428D8651FF26EE3E7932A2F3EE36007C4973B5C12E96153F6E61E518862891F9EE74EJCO" TargetMode="External"/><Relationship Id="rId28" Type="http://schemas.openxmlformats.org/officeDocument/2006/relationships/hyperlink" Target="consultantplus://offline/ref=36BCA4C3B7D313B26D7174F88115B703141DFDC7002D6428D8651FF26EE3E7932A2F3EE36007C4943B5C12E96153F6E61E518862891F9EE74EJCO" TargetMode="External"/><Relationship Id="rId36" Type="http://schemas.openxmlformats.org/officeDocument/2006/relationships/hyperlink" Target="consultantplus://offline/ref=36BCA4C3B7D313B26D7174F88115B703141DFDC7002D6428D8651FF26EE3E7932A2F3EE36007C494325C12E96153F6E61E518862891F9EE74EJCO" TargetMode="External"/><Relationship Id="rId49" Type="http://schemas.openxmlformats.org/officeDocument/2006/relationships/hyperlink" Target="consultantplus://offline/ref=36BCA4C3B7D313B26D7174F88115B703161BF5C3012C6428D8651FF26EE3E7932A2F3EE36007C1963B5C12E96153F6E61E518862891F9EE74EJCO" TargetMode="External"/><Relationship Id="rId57" Type="http://schemas.openxmlformats.org/officeDocument/2006/relationships/hyperlink" Target="consultantplus://offline/ref=36BCA4C3B7D313B26D7174F88115B703161BF5C3012C6428D8651FF26EE3E7932A2F3EE36007C197325C12E96153F6E61E518862891F9EE74EJCO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36BCA4C3B7D313B26D7174F88115B703141DFDC7002D6428D8651FF26EE3E7932A2F3EE36007C4973F5C12E96153F6E61E518862891F9EE74EJCO" TargetMode="External"/><Relationship Id="rId19" Type="http://schemas.openxmlformats.org/officeDocument/2006/relationships/hyperlink" Target="consultantplus://offline/ref=36BCA4C3B7D313B26D7174F88115B703161AF5CA0D2E6428D8651FF26EE3E7932A2F3EE36007C7973E5C12E96153F6E61E518862891F9EE74EJCO" TargetMode="External"/><Relationship Id="rId31" Type="http://schemas.openxmlformats.org/officeDocument/2006/relationships/hyperlink" Target="consultantplus://offline/ref=36BCA4C3B7D313B26D7174F88115B703141DFDC7002D6428D8651FF26EE3E7932A2F3EE36007C494385C12E96153F6E61E518862891F9EE74EJCO" TargetMode="External"/><Relationship Id="rId44" Type="http://schemas.openxmlformats.org/officeDocument/2006/relationships/hyperlink" Target="consultantplus://offline/ref=36BCA4C3B7D313B26D7174F88115B703141DFDC7002D6428D8651FF26EE3E7932A2F3EE36007C495325C12E96153F6E61E518862891F9EE74EJCO" TargetMode="External"/><Relationship Id="rId52" Type="http://schemas.openxmlformats.org/officeDocument/2006/relationships/hyperlink" Target="consultantplus://offline/ref=36BCA4C3B7D313B26D7174F88115B7031711F3C7052C6428D8651FF26EE3E7932A2F3EE36007C497385C12E96153F6E61E518862891F9EE74EJCO" TargetMode="External"/><Relationship Id="rId60" Type="http://schemas.openxmlformats.org/officeDocument/2006/relationships/hyperlink" Target="consultantplus://offline/ref=36BCA4C3B7D313B26D7174F88115B703161BF5C00D2E6428D8651FF26EE3E7932A2F3EE36007C494395C12E96153F6E61E518862891F9EE74EJC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6BCA4C3B7D313B26D7174F88115B7031718FDC202256428D8651FF26EE3E7932A2F3EE36007C496335C12E96153F6E61E518862891F9EE74EJCO" TargetMode="External"/><Relationship Id="rId14" Type="http://schemas.openxmlformats.org/officeDocument/2006/relationships/hyperlink" Target="consultantplus://offline/ref=36BCA4C3B7D313B26D7174F88115B703161AF5CA0D2E6428D8651FF26EE3E7932A2F3EE36007C591335C12E96153F6E61E518862891F9EE74EJCO" TargetMode="External"/><Relationship Id="rId22" Type="http://schemas.openxmlformats.org/officeDocument/2006/relationships/hyperlink" Target="consultantplus://offline/ref=36BCA4C3B7D313B26D7174F88115B7031711F3C7052C6428D8651FF26EE3E7932A2F3EE36007C6963B5C12E96153F6E61E518862891F9EE74EJCO" TargetMode="External"/><Relationship Id="rId27" Type="http://schemas.openxmlformats.org/officeDocument/2006/relationships/hyperlink" Target="consultantplus://offline/ref=36BCA4C3B7D313B26D7174F88115B703141DFDC7002D6428D8651FF26EE3E7932A2F3EE36007C497325C12E96153F6E61E518862891F9EE74EJCO" TargetMode="External"/><Relationship Id="rId30" Type="http://schemas.openxmlformats.org/officeDocument/2006/relationships/hyperlink" Target="consultantplus://offline/ref=36BCA4C3B7D313B26D7174F88115B703141DFDC7002D6428D8651FF26EE3E7932A2F3EE36007C494395C12E96153F6E61E518862891F9EE74EJCO" TargetMode="External"/><Relationship Id="rId35" Type="http://schemas.openxmlformats.org/officeDocument/2006/relationships/hyperlink" Target="consultantplus://offline/ref=36BCA4C3B7D313B26D7174F88115B703141DFDC7002D6428D8651FF26EE3E7932A2F3EE36007C494335C12E96153F6E61E518862891F9EE74EJCO" TargetMode="External"/><Relationship Id="rId43" Type="http://schemas.openxmlformats.org/officeDocument/2006/relationships/hyperlink" Target="consultantplus://offline/ref=36BCA4C3B7D313B26D7174F88115B703141DFDC7002D6428D8651FF26EE3E7932A2F3EE36007C4953C5C12E96153F6E61E518862891F9EE74EJCO" TargetMode="External"/><Relationship Id="rId48" Type="http://schemas.openxmlformats.org/officeDocument/2006/relationships/hyperlink" Target="consultantplus://offline/ref=36BCA4C3B7D313B26D7174F88115B703141FFCC503256428D8651FF26EE3E7932A2F3EE36007C4973F5C12E96153F6E61E518862891F9EE74EJCO" TargetMode="External"/><Relationship Id="rId56" Type="http://schemas.openxmlformats.org/officeDocument/2006/relationships/hyperlink" Target="consultantplus://offline/ref=36BCA4C3B7D313B26D7174F88115B703141DFDC7002D6428D8651FF26EE3E7932A2F3EE36007C492335C12E96153F6E61E518862891F9EE74EJCO" TargetMode="External"/><Relationship Id="rId8" Type="http://schemas.openxmlformats.org/officeDocument/2006/relationships/hyperlink" Target="consultantplus://offline/ref=36BCA4C3B7D313B26D7174F88115B703161BF5C00D2E6428D8651FF26EE3E7932A2F3EE36007C494395C12E96153F6E61E518862891F9EE74EJCO" TargetMode="External"/><Relationship Id="rId51" Type="http://schemas.openxmlformats.org/officeDocument/2006/relationships/hyperlink" Target="consultantplus://offline/ref=36BCA4C3B7D313B26D7174F88115B703161BF5C3012C6428D8651FF26EE3E7932A2F3EE36007C1963B5C12E96153F6E61E518862891F9EE74EJC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6BCA4C3B7D313B26D7174F88115B7031411F2CA072C6428D8651FF26EE3E7932A2F3EE36007C497395C12E96153F6E61E518862891F9EE74EJCO" TargetMode="External"/><Relationship Id="rId17" Type="http://schemas.openxmlformats.org/officeDocument/2006/relationships/hyperlink" Target="consultantplus://offline/ref=36BCA4C3B7D313B26D7174F88115B7031711F3C60C2A6428D8651FF26EE3E7932A2F3EE36007C4973A5C12E96153F6E61E518862891F9EE74EJCO" TargetMode="External"/><Relationship Id="rId25" Type="http://schemas.openxmlformats.org/officeDocument/2006/relationships/hyperlink" Target="consultantplus://offline/ref=36BCA4C3B7D313B26D7174F88115B703141DFDC7002D6428D8651FF26EE3E7932A2F3EE36007C4973C5C12E96153F6E61E518862891F9EE74EJCO" TargetMode="External"/><Relationship Id="rId33" Type="http://schemas.openxmlformats.org/officeDocument/2006/relationships/hyperlink" Target="consultantplus://offline/ref=36BCA4C3B7D313B26D7174F88115B703141DFDC7002D6428D8651FF26EE3E7932A2F3EE36007C4943D5C12E96153F6E61E518862891F9EE74EJCO" TargetMode="External"/><Relationship Id="rId38" Type="http://schemas.openxmlformats.org/officeDocument/2006/relationships/hyperlink" Target="consultantplus://offline/ref=36BCA4C3B7D313B26D7174F88115B7031411F2CA072C6428D8651FF26EE3E7932A2F3EE36007C497395C12E96153F6E61E518862891F9EE74EJCO" TargetMode="External"/><Relationship Id="rId46" Type="http://schemas.openxmlformats.org/officeDocument/2006/relationships/hyperlink" Target="consultantplus://offline/ref=36BCA4C3B7D313B26D7174F88115B7031711F3C7052C6428D8651FF26EE3E7932A2F3EE36007C5973F5C12E96153F6E61E518862891F9EE74EJCO" TargetMode="External"/><Relationship Id="rId59" Type="http://schemas.openxmlformats.org/officeDocument/2006/relationships/hyperlink" Target="consultantplus://offline/ref=36BCA4C3B7D313B26D7174F88115B703161BF5C3012C6428D8651FF26EE3E7932A2F3EE36007C197325C12E96153F6E61E518862891F9EE74EJ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3214</Words>
  <Characters>18325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2020-01-28T14:09:00Z</dcterms:created>
  <dcterms:modified xsi:type="dcterms:W3CDTF">2020-01-28T14:10:00Z</dcterms:modified>
</cp:coreProperties>
</file>